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2237" w14:textId="77777777" w:rsidR="00BB10AF" w:rsidRDefault="00BB10AF" w:rsidP="00BB10AF">
      <w:p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b/>
          <w:bCs/>
          <w:color w:val="FFC000"/>
          <w:sz w:val="32"/>
          <w:szCs w:val="32"/>
        </w:rPr>
        <w:t>GOLD SPONSOR</w:t>
      </w:r>
      <w:r>
        <w:rPr>
          <w:rFonts w:ascii="Leelawadee" w:hAnsi="Leelawadee" w:cs="Leelawadee" w:hint="cs"/>
          <w:color w:val="FFC000"/>
          <w:sz w:val="32"/>
          <w:szCs w:val="32"/>
        </w:rPr>
        <w:t xml:space="preserve"> </w:t>
      </w:r>
      <w:r>
        <w:rPr>
          <w:rFonts w:ascii="Leelawadee" w:hAnsi="Leelawadee" w:cs="Leelawadee" w:hint="cs"/>
          <w:color w:val="000000"/>
          <w:sz w:val="32"/>
          <w:szCs w:val="32"/>
        </w:rPr>
        <w:t>of Thursday evening reception: Professional Risk Management Services (PRMS)</w:t>
      </w:r>
    </w:p>
    <w:p w14:paraId="78A09A6D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</w:p>
    <w:p w14:paraId="445150F1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 w:hint="cs"/>
          <w:b/>
          <w:bCs/>
          <w:color w:val="7C7C7C"/>
          <w:sz w:val="28"/>
          <w:szCs w:val="28"/>
        </w:rPr>
        <w:t>SILVER SPONSOR</w:t>
      </w:r>
      <w:r>
        <w:rPr>
          <w:rFonts w:ascii="Leelawadee" w:hAnsi="Leelawadee" w:cs="Leelawadee" w:hint="cs"/>
          <w:color w:val="7C7C7C"/>
          <w:sz w:val="28"/>
          <w:szCs w:val="28"/>
        </w:rPr>
        <w:t xml:space="preserve"> </w:t>
      </w:r>
      <w:r>
        <w:rPr>
          <w:rFonts w:ascii="Leelawadee" w:hAnsi="Leelawadee" w:cs="Leelawadee" w:hint="cs"/>
          <w:sz w:val="28"/>
          <w:szCs w:val="28"/>
        </w:rPr>
        <w:t xml:space="preserve">of reception table; American Professional Agency, Inc. </w:t>
      </w:r>
    </w:p>
    <w:p w14:paraId="7E9B0570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</w:p>
    <w:p w14:paraId="1C2C9C5D" w14:textId="77777777" w:rsidR="00BB10AF" w:rsidRDefault="00BB10AF" w:rsidP="00BB10AF">
      <w:pPr>
        <w:rPr>
          <w:rFonts w:ascii="Leelawadee" w:hAnsi="Leelawadee" w:cs="Leelawadee"/>
          <w:color w:val="000000"/>
          <w:sz w:val="24"/>
          <w:szCs w:val="24"/>
        </w:rPr>
      </w:pPr>
      <w:r>
        <w:rPr>
          <w:rFonts w:ascii="Leelawadee" w:hAnsi="Leelawadee" w:cs="Leelawadee" w:hint="cs"/>
          <w:color w:val="000000"/>
          <w:sz w:val="24"/>
          <w:szCs w:val="24"/>
        </w:rPr>
        <w:t xml:space="preserve">Electromedical Products International is our </w:t>
      </w:r>
      <w:r>
        <w:rPr>
          <w:rFonts w:ascii="Leelawadee" w:hAnsi="Leelawadee" w:cs="Leelawadee" w:hint="cs"/>
          <w:sz w:val="24"/>
          <w:szCs w:val="24"/>
        </w:rPr>
        <w:t xml:space="preserve">Friday Lunch Sponsor </w:t>
      </w:r>
    </w:p>
    <w:p w14:paraId="76776D3B" w14:textId="77777777" w:rsidR="00BB10AF" w:rsidRDefault="00BB10AF" w:rsidP="00BB10AF">
      <w:pPr>
        <w:rPr>
          <w:rFonts w:ascii="Leelawadee" w:hAnsi="Leelawadee" w:cs="Leelawadee"/>
        </w:rPr>
      </w:pPr>
    </w:p>
    <w:p w14:paraId="5EA65B48" w14:textId="77777777" w:rsidR="00BB10AF" w:rsidRDefault="00BB10AF" w:rsidP="00BB10AF">
      <w:pPr>
        <w:rPr>
          <w:rFonts w:ascii="Leelawadee" w:hAnsi="Leelawadee" w:cs="Leelawadee"/>
          <w:color w:val="000000"/>
        </w:rPr>
      </w:pPr>
    </w:p>
    <w:p w14:paraId="2F08B3E5" w14:textId="77777777" w:rsidR="00BB10AF" w:rsidRPr="00702D50" w:rsidRDefault="00BB10AF" w:rsidP="00BB10AF">
      <w:pPr>
        <w:rPr>
          <w:rFonts w:ascii="Leelawadee" w:hAnsi="Leelawadee" w:cs="Leelawadee" w:hint="cs"/>
          <w:b/>
          <w:bCs/>
          <w:color w:val="000000"/>
        </w:rPr>
      </w:pPr>
      <w:r w:rsidRPr="00702D50">
        <w:rPr>
          <w:rFonts w:ascii="Leelawadee" w:hAnsi="Leelawadee" w:cs="Leelawadee" w:hint="cs"/>
          <w:b/>
          <w:bCs/>
          <w:color w:val="000000"/>
        </w:rPr>
        <w:t xml:space="preserve">Exhibitors </w:t>
      </w:r>
      <w:r w:rsidRPr="00702D50">
        <w:rPr>
          <w:rFonts w:ascii="Leelawadee" w:hAnsi="Leelawadee" w:cs="Leelawadee" w:hint="cs"/>
          <w:b/>
          <w:bCs/>
          <w:i/>
          <w:iCs/>
          <w:color w:val="000000"/>
        </w:rPr>
        <w:t>Listed in Alphabetical Order</w:t>
      </w:r>
      <w:r w:rsidRPr="00702D50">
        <w:rPr>
          <w:rFonts w:ascii="Leelawadee" w:hAnsi="Leelawadee" w:cs="Leelawadee" w:hint="cs"/>
          <w:b/>
          <w:bCs/>
          <w:color w:val="000000"/>
        </w:rPr>
        <w:t>:</w:t>
      </w:r>
    </w:p>
    <w:p w14:paraId="54CFE975" w14:textId="2AB2583A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Alkermes, Inc. </w:t>
      </w:r>
    </w:p>
    <w:p w14:paraId="634DC35A" w14:textId="0BF52660" w:rsidR="00EF4C00" w:rsidRPr="00702D5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>American Professional Agency, Inc.</w:t>
      </w:r>
    </w:p>
    <w:p w14:paraId="5F35E05A" w14:textId="77777777" w:rsidR="00EF4C00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Bioxcel</w:t>
      </w:r>
      <w:proofErr w:type="spellEnd"/>
      <w:r w:rsidRPr="00702D50">
        <w:rPr>
          <w:rFonts w:ascii="Leelawadee" w:hAnsi="Leelawadee" w:cs="Leelawadee" w:hint="cs"/>
        </w:rPr>
        <w:t xml:space="preserve"> Therapeutics</w:t>
      </w:r>
    </w:p>
    <w:p w14:paraId="6753F139" w14:textId="30ECC3CC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Caron Treatment Centers </w:t>
      </w:r>
    </w:p>
    <w:p w14:paraId="1A59F9CA" w14:textId="0620408E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Centurion </w:t>
      </w:r>
    </w:p>
    <w:p w14:paraId="08D08B4F" w14:textId="35958D29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CooperRiis</w:t>
      </w:r>
      <w:proofErr w:type="spellEnd"/>
      <w:r w:rsidRPr="00702D50">
        <w:rPr>
          <w:rFonts w:ascii="Leelawadee" w:hAnsi="Leelawadee" w:cs="Leelawadee" w:hint="cs"/>
        </w:rPr>
        <w:t xml:space="preserve"> Healing Community</w:t>
      </w:r>
    </w:p>
    <w:p w14:paraId="4D9CE648" w14:textId="06B1E575" w:rsidR="00702D50" w:rsidRPr="00702D50" w:rsidRDefault="00702D50" w:rsidP="00702D5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>Corium</w:t>
      </w:r>
    </w:p>
    <w:p w14:paraId="6DAA629C" w14:textId="3C95EAB1" w:rsidR="00EF4C00" w:rsidRPr="00702D5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  <w:color w:val="000000"/>
        </w:rPr>
        <w:t>Electromedical Products International</w:t>
      </w:r>
    </w:p>
    <w:p w14:paraId="437D0FC5" w14:textId="6016482A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GeneSight</w:t>
      </w:r>
      <w:proofErr w:type="spellEnd"/>
      <w:r w:rsidRPr="00702D50">
        <w:rPr>
          <w:rFonts w:ascii="Leelawadee" w:hAnsi="Leelawadee" w:cs="Leelawadee" w:hint="cs"/>
        </w:rPr>
        <w:t xml:space="preserve"> – Myriad Genetics</w:t>
      </w:r>
    </w:p>
    <w:p w14:paraId="2FD2C9A4" w14:textId="51DB5BDB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Greenbrook TMS </w:t>
      </w:r>
      <w:proofErr w:type="spellStart"/>
      <w:r w:rsidRPr="00702D50">
        <w:rPr>
          <w:rFonts w:ascii="Leelawadee" w:hAnsi="Leelawadee" w:cs="Leelawadee" w:hint="cs"/>
        </w:rPr>
        <w:t>NeuroHealth</w:t>
      </w:r>
      <w:proofErr w:type="spellEnd"/>
      <w:r w:rsidRPr="00702D50">
        <w:rPr>
          <w:rFonts w:ascii="Leelawadee" w:hAnsi="Leelawadee" w:cs="Leelawadee" w:hint="cs"/>
        </w:rPr>
        <w:t xml:space="preserve"> Centers </w:t>
      </w:r>
    </w:p>
    <w:p w14:paraId="448E6096" w14:textId="675FD046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HopeWay</w:t>
      </w:r>
      <w:proofErr w:type="spellEnd"/>
      <w:r w:rsidRPr="00702D50">
        <w:rPr>
          <w:rFonts w:ascii="Leelawadee" w:hAnsi="Leelawadee" w:cs="Leelawadee" w:hint="cs"/>
        </w:rPr>
        <w:t xml:space="preserve"> </w:t>
      </w:r>
    </w:p>
    <w:p w14:paraId="251C2353" w14:textId="61C606F6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IDgenetix</w:t>
      </w:r>
      <w:proofErr w:type="spellEnd"/>
      <w:r w:rsidRPr="00702D50">
        <w:rPr>
          <w:rFonts w:ascii="Leelawadee" w:hAnsi="Leelawadee" w:cs="Leelawadee" w:hint="cs"/>
        </w:rPr>
        <w:t xml:space="preserve"> </w:t>
      </w:r>
    </w:p>
    <w:p w14:paraId="4383EFE8" w14:textId="0505FD0A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Intra-Cellular Therapies, Inc. </w:t>
      </w:r>
    </w:p>
    <w:p w14:paraId="37977F6F" w14:textId="51C90ACD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Janssen </w:t>
      </w:r>
      <w:proofErr w:type="spellStart"/>
      <w:r w:rsidRPr="00702D50">
        <w:rPr>
          <w:rFonts w:ascii="Leelawadee" w:hAnsi="Leelawadee" w:cs="Leelawadee" w:hint="cs"/>
        </w:rPr>
        <w:t>Pharameceutical</w:t>
      </w:r>
      <w:proofErr w:type="spellEnd"/>
    </w:p>
    <w:p w14:paraId="4A008B3B" w14:textId="28B02DB8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Maryland Addiction Consultation Services (MACS) </w:t>
      </w:r>
    </w:p>
    <w:p w14:paraId="11EA4255" w14:textId="09D6BE1E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Maryland Addiction Consultation Services for MOMs </w:t>
      </w:r>
    </w:p>
    <w:p w14:paraId="62FF7FEF" w14:textId="146A171D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Maryland Addiction Recovery Center </w:t>
      </w:r>
    </w:p>
    <w:p w14:paraId="7EDBD17B" w14:textId="45055EFE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Maryland Department of Health </w:t>
      </w:r>
    </w:p>
    <w:p w14:paraId="52005DD5" w14:textId="56EE62ED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702D50">
        <w:rPr>
          <w:rFonts w:ascii="Leelawadee" w:hAnsi="Leelawadee" w:cs="Leelawadee" w:hint="cs"/>
        </w:rPr>
        <w:t>MindWork</w:t>
      </w:r>
      <w:proofErr w:type="spellEnd"/>
      <w:r w:rsidRPr="00702D50">
        <w:rPr>
          <w:rFonts w:ascii="Leelawadee" w:hAnsi="Leelawadee" w:cs="Leelawadee" w:hint="cs"/>
        </w:rPr>
        <w:t xml:space="preserve"> Group </w:t>
      </w:r>
    </w:p>
    <w:p w14:paraId="731CA1D9" w14:textId="03A7350C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>Otsuka America Pharmaceutical, Inc</w:t>
      </w:r>
      <w:r w:rsidR="00EF4C00" w:rsidRPr="00702D50">
        <w:rPr>
          <w:rFonts w:ascii="Leelawadee" w:hAnsi="Leelawadee" w:cs="Leelawadee" w:hint="cs"/>
        </w:rPr>
        <w:t>.</w:t>
      </w:r>
    </w:p>
    <w:p w14:paraId="72303DDA" w14:textId="3FC1BC32" w:rsidR="00EF4C00" w:rsidRPr="00702D5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  <w:color w:val="000000"/>
        </w:rPr>
        <w:t>Professional Risk Management Services</w:t>
      </w:r>
    </w:p>
    <w:p w14:paraId="2C79EA22" w14:textId="4A87D76B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Sage Therapeutics </w:t>
      </w:r>
    </w:p>
    <w:p w14:paraId="5C17EE32" w14:textId="745E8EC1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Sheppard Pratt </w:t>
      </w:r>
    </w:p>
    <w:p w14:paraId="1D19D7D2" w14:textId="4F138A55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 xml:space="preserve">Sunovion </w:t>
      </w:r>
    </w:p>
    <w:p w14:paraId="03795D19" w14:textId="3761AE7E" w:rsidR="00D419E7" w:rsidRPr="00702D5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702D50">
        <w:rPr>
          <w:rFonts w:ascii="Leelawadee" w:hAnsi="Leelawadee" w:cs="Leelawadee" w:hint="cs"/>
        </w:rPr>
        <w:t>US Army Healthcare</w:t>
      </w:r>
    </w:p>
    <w:p w14:paraId="7C4B32D4" w14:textId="77777777" w:rsidR="00864CF1" w:rsidRPr="00075A2A" w:rsidRDefault="00864CF1" w:rsidP="00075A2A">
      <w:pPr>
        <w:rPr>
          <w:rFonts w:ascii="Leelawadee" w:hAnsi="Leelawadee" w:cs="Leelawadee"/>
        </w:rPr>
      </w:pPr>
    </w:p>
    <w:sectPr w:rsidR="00864CF1" w:rsidRPr="00075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DE"/>
    <w:multiLevelType w:val="hybridMultilevel"/>
    <w:tmpl w:val="08EE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4EBE"/>
    <w:multiLevelType w:val="hybridMultilevel"/>
    <w:tmpl w:val="46DE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32E"/>
    <w:multiLevelType w:val="hybridMultilevel"/>
    <w:tmpl w:val="65B4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80AD1"/>
    <w:multiLevelType w:val="hybridMultilevel"/>
    <w:tmpl w:val="68F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5092">
    <w:abstractNumId w:val="0"/>
  </w:num>
  <w:num w:numId="2" w16cid:durableId="1304044244">
    <w:abstractNumId w:val="1"/>
  </w:num>
  <w:num w:numId="3" w16cid:durableId="277377078">
    <w:abstractNumId w:val="1"/>
  </w:num>
  <w:num w:numId="4" w16cid:durableId="243498244">
    <w:abstractNumId w:val="2"/>
  </w:num>
  <w:num w:numId="5" w16cid:durableId="209782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2A"/>
    <w:rsid w:val="00075A2A"/>
    <w:rsid w:val="000A56C9"/>
    <w:rsid w:val="005626DA"/>
    <w:rsid w:val="00702D50"/>
    <w:rsid w:val="007A3A61"/>
    <w:rsid w:val="00864CF1"/>
    <w:rsid w:val="00BB10AF"/>
    <w:rsid w:val="00D419E7"/>
    <w:rsid w:val="00EA726D"/>
    <w:rsid w:val="00E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EF1E"/>
  <w15:chartTrackingRefBased/>
  <w15:docId w15:val="{DB05FCB1-740A-48F0-803E-65B99AFA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C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2b2b6-cb1d-45cf-bee8-b1de399296bd" xsi:nil="true"/>
    <lcf76f155ced4ddcb4097134ff3c332f xmlns="9dedadbe-1e86-4bd7-b689-fccadd00bf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C6FF5907F74CB0855F47A3DDE5EA" ma:contentTypeVersion="16" ma:contentTypeDescription="Create a new document." ma:contentTypeScope="" ma:versionID="e5a8176f1a4ae640d7aed673ee12966a">
  <xsd:schema xmlns:xsd="http://www.w3.org/2001/XMLSchema" xmlns:xs="http://www.w3.org/2001/XMLSchema" xmlns:p="http://schemas.microsoft.com/office/2006/metadata/properties" xmlns:ns2="9dedadbe-1e86-4bd7-b689-fccadd00bf2a" xmlns:ns3="be12b2b6-cb1d-45cf-bee8-b1de399296bd" targetNamespace="http://schemas.microsoft.com/office/2006/metadata/properties" ma:root="true" ma:fieldsID="e04ae491b3c6f8e6bf6196bf30f87b6a" ns2:_="" ns3:_="">
    <xsd:import namespace="9dedadbe-1e86-4bd7-b689-fccadd00bf2a"/>
    <xsd:import namespace="be12b2b6-cb1d-45cf-bee8-b1de3992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adbe-1e86-4bd7-b689-fccadd00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236c5-be69-471d-9be1-3937701cd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b2b6-cb1d-45cf-bee8-b1de39929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84abfc-d24b-48bc-acca-cb45abd81411}" ma:internalName="TaxCatchAll" ma:showField="CatchAllData" ma:web="be12b2b6-cb1d-45cf-bee8-b1de39929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DAB80-B5BC-4533-8D07-EE1E009099A3}">
  <ds:schemaRefs>
    <ds:schemaRef ds:uri="http://schemas.microsoft.com/office/2006/metadata/properties"/>
    <ds:schemaRef ds:uri="http://schemas.microsoft.com/office/infopath/2007/PartnerControls"/>
    <ds:schemaRef ds:uri="be12b2b6-cb1d-45cf-bee8-b1de399296bd"/>
    <ds:schemaRef ds:uri="9dedadbe-1e86-4bd7-b689-fccadd00bf2a"/>
  </ds:schemaRefs>
</ds:datastoreItem>
</file>

<file path=customXml/itemProps2.xml><?xml version="1.0" encoding="utf-8"?>
<ds:datastoreItem xmlns:ds="http://schemas.openxmlformats.org/officeDocument/2006/customXml" ds:itemID="{854D3B3D-F808-47CC-A021-37CAB7520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66E76-9D42-4867-A83E-6E55745D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adbe-1e86-4bd7-b689-fccadd00bf2a"/>
    <ds:schemaRef ds:uri="be12b2b6-cb1d-45cf-bee8-b1de39929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7</cp:revision>
  <dcterms:created xsi:type="dcterms:W3CDTF">2022-08-15T16:05:00Z</dcterms:created>
  <dcterms:modified xsi:type="dcterms:W3CDTF">2022-08-26T13:25:00Z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0x010100C44BC6FF5907F74CB0855F47A3DDE5EA</vt:lpwstr>
  </property>
  <property fmtid="{D5CDD505-2E9C-101B-9397-08002B2CF9AE}" pid="3" name="MediaServiceImageTags">
    <vt:lpwstr/>
  </property>
</Properties>
</file>